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84B2C" w14:textId="55EF4133" w:rsidR="00B528FA" w:rsidRPr="00B528FA" w:rsidRDefault="00B528FA" w:rsidP="00B528FA">
      <w:pPr>
        <w:spacing w:after="0" w:line="360" w:lineRule="auto"/>
        <w:jc w:val="both"/>
        <w:rPr>
          <w:rFonts w:ascii="Times New Roman" w:eastAsia="SchoolBookSanPin" w:hAnsi="Times New Roman"/>
          <w:b/>
          <w:bCs/>
          <w:sz w:val="28"/>
          <w:szCs w:val="28"/>
        </w:rPr>
      </w:pPr>
      <w:bookmarkStart w:id="0" w:name="_GoBack"/>
      <w:bookmarkEnd w:id="0"/>
      <w:r w:rsidRPr="00B528FA">
        <w:rPr>
          <w:rFonts w:ascii="Times New Roman" w:hAnsi="Times New Roman"/>
          <w:b/>
          <w:bCs/>
          <w:sz w:val="28"/>
          <w:szCs w:val="28"/>
        </w:rPr>
        <w:t>Система оценки достижения планируемых результатов освоения ФОП НОО</w:t>
      </w:r>
    </w:p>
    <w:p w14:paraId="5456391E" w14:textId="76BFD842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 Система оценки достижения планируемых результатов освоения ФОП НОО.</w:t>
      </w:r>
    </w:p>
    <w:p w14:paraId="0ADA2891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19.1. Основой объективной оценки соответствия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14:paraId="6E52EF08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19.2. Система оценки достижения планируемых результатов (далее – система оценки)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акта.</w:t>
      </w:r>
    </w:p>
    <w:p w14:paraId="7EA8F41F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19.3.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функциями </w:t>
      </w:r>
      <w:r w:rsidRPr="00E132A2">
        <w:rPr>
          <w:rFonts w:ascii="Times New Roman" w:eastAsia="SchoolBookSanPin" w:hAnsi="Times New Roman"/>
          <w:sz w:val="28"/>
          <w:szCs w:val="28"/>
        </w:rPr>
        <w:t xml:space="preserve">являются: </w:t>
      </w: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ориентация образовательного процесса </w:t>
      </w:r>
      <w:r w:rsidRPr="00E132A2">
        <w:rPr>
          <w:rFonts w:ascii="Times New Roman" w:eastAsia="SchoolBookSanPin" w:hAnsi="Times New Roman"/>
          <w:sz w:val="28"/>
          <w:szCs w:val="28"/>
        </w:rPr>
        <w:t xml:space="preserve">на достижение планируемых результатов освоения ФОП НОО и обеспечение эффективной </w:t>
      </w:r>
      <w:r w:rsidRPr="00E132A2">
        <w:rPr>
          <w:rFonts w:ascii="Times New Roman" w:eastAsia="SchoolBookSanPin" w:hAnsi="Times New Roman"/>
          <w:bCs/>
          <w:sz w:val="28"/>
          <w:szCs w:val="28"/>
        </w:rPr>
        <w:t>обратной связи</w:t>
      </w:r>
      <w:r w:rsidRPr="00E132A2">
        <w:rPr>
          <w:rFonts w:ascii="Times New Roman" w:eastAsia="SchoolBookSanPin" w:hAnsi="Times New Roman"/>
          <w:sz w:val="28"/>
          <w:szCs w:val="28"/>
        </w:rPr>
        <w:t xml:space="preserve">, позволяющей осуществлять </w:t>
      </w:r>
      <w:r w:rsidRPr="00E132A2">
        <w:rPr>
          <w:rFonts w:ascii="Times New Roman" w:eastAsia="SchoolBookSanPin" w:hAnsi="Times New Roman"/>
          <w:bCs/>
          <w:sz w:val="28"/>
          <w:szCs w:val="28"/>
        </w:rPr>
        <w:t>управление образовательным процессом.</w:t>
      </w:r>
    </w:p>
    <w:p w14:paraId="32AA50F5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19.4. Основными направлениями и целями оценочной деятельности </w:t>
      </w:r>
      <w:r w:rsidRPr="00E132A2">
        <w:rPr>
          <w:rFonts w:ascii="Times New Roman" w:eastAsia="SchoolBookSanPin" w:hAnsi="Times New Roman"/>
          <w:sz w:val="28"/>
          <w:szCs w:val="28"/>
        </w:rPr>
        <w:t>в образовательной организации являются:</w:t>
      </w:r>
    </w:p>
    <w:p w14:paraId="4AF09F0B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14:paraId="0C12533F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оценка результатов деятельности педагогических работников как основа аттестационных процедур;</w:t>
      </w:r>
    </w:p>
    <w:p w14:paraId="36106118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оценка результатов деятельности образовательной организации как основа аккредитационных процедур.</w:t>
      </w:r>
    </w:p>
    <w:p w14:paraId="2D699AF4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bCs/>
          <w:sz w:val="28"/>
          <w:szCs w:val="28"/>
        </w:rPr>
        <w:t>19.5. Основным объектом системы оценки</w:t>
      </w:r>
      <w:r w:rsidRPr="00E132A2">
        <w:rPr>
          <w:rFonts w:ascii="Times New Roman" w:eastAsia="SchoolBookSanPin" w:hAnsi="Times New Roman"/>
          <w:sz w:val="28"/>
          <w:szCs w:val="28"/>
        </w:rPr>
        <w:t xml:space="preserve">, её содержательной и </w:t>
      </w:r>
      <w:proofErr w:type="spellStart"/>
      <w:r w:rsidRPr="00E132A2">
        <w:rPr>
          <w:rFonts w:ascii="Times New Roman" w:eastAsia="SchoolBookSanPin" w:hAnsi="Times New Roman"/>
          <w:sz w:val="28"/>
          <w:szCs w:val="28"/>
        </w:rPr>
        <w:t>критериальной</w:t>
      </w:r>
      <w:proofErr w:type="spellEnd"/>
      <w:r w:rsidRPr="00E132A2">
        <w:rPr>
          <w:rFonts w:ascii="Times New Roman" w:eastAsia="SchoolBookSanPin" w:hAnsi="Times New Roman"/>
          <w:sz w:val="28"/>
          <w:szCs w:val="28"/>
        </w:rPr>
        <w:t xml:space="preserve"> базой выступают требования ФГОС НОО, которые конкретизируются в планируемых </w:t>
      </w:r>
      <w:r w:rsidRPr="00E132A2">
        <w:rPr>
          <w:rFonts w:ascii="Times New Roman" w:eastAsia="SchoolBookSanPin" w:hAnsi="Times New Roman"/>
          <w:sz w:val="28"/>
          <w:szCs w:val="28"/>
        </w:rPr>
        <w:lastRenderedPageBreak/>
        <w:t>результатах освоения обучающимися ФОП НОО.</w:t>
      </w:r>
    </w:p>
    <w:p w14:paraId="476A562F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19.6. Система оценки включает процедуры внутренней и внешней оценки.</w:t>
      </w:r>
    </w:p>
    <w:p w14:paraId="55793738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19.7. Внутренняя оценка </w:t>
      </w:r>
      <w:r w:rsidRPr="00E132A2">
        <w:rPr>
          <w:rFonts w:ascii="Times New Roman" w:eastAsia="SchoolBookSanPin" w:hAnsi="Times New Roman"/>
          <w:sz w:val="28"/>
          <w:szCs w:val="28"/>
        </w:rPr>
        <w:t>включает:</w:t>
      </w:r>
    </w:p>
    <w:p w14:paraId="264839A2" w14:textId="77777777" w:rsidR="00E132A2" w:rsidRPr="00E132A2" w:rsidRDefault="00E132A2" w:rsidP="00E132A2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стартовую диагностику;</w:t>
      </w:r>
    </w:p>
    <w:p w14:paraId="3BD7D0F8" w14:textId="77777777" w:rsidR="00E132A2" w:rsidRPr="00E132A2" w:rsidRDefault="00E132A2" w:rsidP="00E132A2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текущую и тематическую оценки;</w:t>
      </w:r>
    </w:p>
    <w:p w14:paraId="6178A11E" w14:textId="77777777" w:rsidR="00E132A2" w:rsidRPr="00E132A2" w:rsidRDefault="00E132A2" w:rsidP="00E132A2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итоговую оценку;</w:t>
      </w:r>
    </w:p>
    <w:p w14:paraId="6BC9F2BB" w14:textId="77777777" w:rsidR="00E132A2" w:rsidRPr="00E132A2" w:rsidRDefault="00E132A2" w:rsidP="00E132A2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промежуточную аттестацию;</w:t>
      </w:r>
    </w:p>
    <w:p w14:paraId="3D71F349" w14:textId="77777777" w:rsidR="00E132A2" w:rsidRPr="00E132A2" w:rsidRDefault="00E132A2" w:rsidP="00E132A2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психолого-педагогическое наблюдение;</w:t>
      </w:r>
    </w:p>
    <w:p w14:paraId="578EFB07" w14:textId="77777777" w:rsidR="00E132A2" w:rsidRPr="00E132A2" w:rsidRDefault="00E132A2" w:rsidP="00E132A2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внутренний мониторинг образовательных достижений обучающихся.</w:t>
      </w:r>
    </w:p>
    <w:p w14:paraId="23412EA3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19.8. Внешняя оценка включает:</w:t>
      </w:r>
    </w:p>
    <w:p w14:paraId="16A6D6B2" w14:textId="77777777" w:rsidR="00E132A2" w:rsidRPr="00E132A2" w:rsidRDefault="00E132A2" w:rsidP="00E132A2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независимую оценку качества подготовки обучающихся</w:t>
      </w:r>
      <w:r w:rsidRPr="00E132A2">
        <w:rPr>
          <w:rStyle w:val="a5"/>
          <w:rFonts w:ascii="Times New Roman" w:eastAsia="SchoolBookSanPin" w:hAnsi="Times New Roman"/>
          <w:sz w:val="28"/>
          <w:szCs w:val="28"/>
        </w:rPr>
        <w:footnoteReference w:id="1"/>
      </w:r>
      <w:r w:rsidRPr="00E132A2">
        <w:rPr>
          <w:rFonts w:ascii="Times New Roman" w:eastAsia="SchoolBookSanPin" w:hAnsi="Times New Roman"/>
          <w:sz w:val="28"/>
          <w:szCs w:val="28"/>
        </w:rPr>
        <w:t>;</w:t>
      </w:r>
    </w:p>
    <w:p w14:paraId="198715FA" w14:textId="77777777" w:rsidR="00E132A2" w:rsidRPr="00E132A2" w:rsidRDefault="00E132A2" w:rsidP="00E132A2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итоговую аттестацию.</w:t>
      </w:r>
      <w:r w:rsidRPr="00E132A2">
        <w:rPr>
          <w:rStyle w:val="a5"/>
          <w:rFonts w:ascii="Times New Roman" w:eastAsia="SchoolBookSanPin" w:hAnsi="Times New Roman"/>
          <w:sz w:val="28"/>
          <w:szCs w:val="28"/>
        </w:rPr>
        <w:footnoteReference w:id="2"/>
      </w:r>
    </w:p>
    <w:p w14:paraId="6E62CAD8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19.9. В соответствии с ФГОС НОО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14:paraId="5F0CB50E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19.10. Системно-деятельностный подход </w:t>
      </w:r>
      <w:r w:rsidRPr="00E132A2">
        <w:rPr>
          <w:rFonts w:ascii="Times New Roman" w:eastAsia="SchoolBookSanPin" w:hAnsi="Times New Roman"/>
          <w:sz w:val="28"/>
          <w:szCs w:val="28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14:paraId="058ACC35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19.11. Уровневый подход </w:t>
      </w:r>
      <w:r w:rsidRPr="00E132A2">
        <w:rPr>
          <w:rFonts w:ascii="Times New Roman" w:eastAsia="SchoolBookSanPin" w:hAnsi="Times New Roman"/>
          <w:sz w:val="28"/>
          <w:szCs w:val="28"/>
        </w:rPr>
        <w:t>к оценке образовательных достижений обучающихся служит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14:paraId="38C8B2DE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19.12. Уровневый подход к оценке образовательных достижений обучающихся </w:t>
      </w:r>
      <w:r w:rsidRPr="00E132A2">
        <w:rPr>
          <w:rFonts w:ascii="Times New Roman" w:eastAsia="SchoolBookSanPin" w:hAnsi="Times New Roman"/>
          <w:sz w:val="28"/>
          <w:szCs w:val="28"/>
        </w:rPr>
        <w:lastRenderedPageBreak/>
        <w:t>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14:paraId="0682CF89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19.13. Комплексный подход </w:t>
      </w:r>
      <w:r w:rsidRPr="00E132A2">
        <w:rPr>
          <w:rFonts w:ascii="Times New Roman" w:eastAsia="SchoolBookSanPin" w:hAnsi="Times New Roman"/>
          <w:sz w:val="28"/>
          <w:szCs w:val="28"/>
        </w:rPr>
        <w:t>к оценке образовательных достижений реализуется через:</w:t>
      </w:r>
    </w:p>
    <w:p w14:paraId="636068EC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оценку предметных и метапредметных результатов;</w:t>
      </w:r>
    </w:p>
    <w:p w14:paraId="04A621BF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другие) для интерпретации полученных результатов в целях управления качеством образования;</w:t>
      </w:r>
    </w:p>
    <w:p w14:paraId="74694119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использование разнообразных методов и форм оценки, взаимно дополняющих друг друга, в том числе оценок творческих работ, наблюдения;</w:t>
      </w:r>
    </w:p>
    <w:p w14:paraId="04F35C70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E132A2">
        <w:rPr>
          <w:rFonts w:ascii="Times New Roman" w:eastAsia="SchoolBookSanPin" w:hAnsi="Times New Roman"/>
          <w:sz w:val="28"/>
          <w:szCs w:val="28"/>
        </w:rPr>
        <w:t>взаимооценка</w:t>
      </w:r>
      <w:proofErr w:type="spellEnd"/>
      <w:r w:rsidRPr="00E132A2">
        <w:rPr>
          <w:rFonts w:ascii="Times New Roman" w:eastAsia="SchoolBookSanPin" w:hAnsi="Times New Roman"/>
          <w:sz w:val="28"/>
          <w:szCs w:val="28"/>
        </w:rPr>
        <w:t>);</w:t>
      </w:r>
    </w:p>
    <w:p w14:paraId="072DEE03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E132A2">
        <w:rPr>
          <w:rFonts w:ascii="Times New Roman" w:hAnsi="Times New Roman"/>
          <w:sz w:val="28"/>
          <w:szCs w:val="28"/>
        </w:rPr>
        <w:t xml:space="preserve"> </w:t>
      </w:r>
    </w:p>
    <w:p w14:paraId="08109AD9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t>19.14. 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обучающихся.</w:t>
      </w:r>
    </w:p>
    <w:p w14:paraId="00111B54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t>19.15. При оценке личностных результатов необходимо соблюдение этических норм и правил взаимодействия с обучающимся с учётом его индивидуально-психологических особенностей развития.</w:t>
      </w:r>
    </w:p>
    <w:p w14:paraId="2B52043D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t xml:space="preserve">19.16. Личностные достижения обучающихся, освоивших ФОП НОО, включают две группы результатов: </w:t>
      </w:r>
    </w:p>
    <w:p w14:paraId="04795DC6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lastRenderedPageBreak/>
        <w:t xml:space="preserve">основы российской гражданской идентичности, ценностные установки и социально значимые качества личности; </w:t>
      </w:r>
    </w:p>
    <w:p w14:paraId="3F0F2C3A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14:paraId="442088DC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t xml:space="preserve">19.17. Учитывая особенности групп личностных результатов, учитель может осуществлять оценку только следующих качеств: </w:t>
      </w:r>
    </w:p>
    <w:p w14:paraId="2F2F26F5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t>наличие и характеристика мотива познания и учения;</w:t>
      </w:r>
    </w:p>
    <w:p w14:paraId="3EF63FF9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t>наличие умений принимать и удерживать учебную задачу, планировать учебные действия;</w:t>
      </w:r>
    </w:p>
    <w:p w14:paraId="08010B6D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t xml:space="preserve">способность осуществлять самоконтроль и самооценку. </w:t>
      </w:r>
    </w:p>
    <w:p w14:paraId="2B201184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учебных действий.</w:t>
      </w:r>
    </w:p>
    <w:p w14:paraId="084CC248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t>19.18. </w:t>
      </w:r>
      <w:r w:rsidRPr="00E132A2">
        <w:rPr>
          <w:rFonts w:ascii="Times New Roman" w:eastAsia="SchoolBookSanPin" w:hAnsi="Times New Roman"/>
          <w:sz w:val="28"/>
          <w:szCs w:val="28"/>
        </w:rPr>
        <w:t>Оценка метапредметных результатов осуществляется через оценку достижения планируемых результатов освоения ФОП НОО, которые отражают совокупность познавательных, коммуникативных и регулятивных универсальных учебных действий.</w:t>
      </w:r>
    </w:p>
    <w:p w14:paraId="03C60905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19.19. 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5F54B585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19.20. Оценка метапредметных результатов проводится с целью определения сформированности:</w:t>
      </w:r>
    </w:p>
    <w:p w14:paraId="4FC48BB4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познавательных универсальных учебных действий;</w:t>
      </w:r>
    </w:p>
    <w:p w14:paraId="423050CE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коммуникативных универсальных учебных действий;</w:t>
      </w:r>
    </w:p>
    <w:p w14:paraId="5298D590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регулятивных универсальных учебных действий.</w:t>
      </w:r>
    </w:p>
    <w:p w14:paraId="4C45D046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19.21. 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умений работать с информацией.</w:t>
      </w:r>
    </w:p>
    <w:p w14:paraId="2D53FAE7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19.22. Овладение базовыми логическими действиями обеспечивает формирование у обучающихся умений:</w:t>
      </w:r>
    </w:p>
    <w:p w14:paraId="09CD31DC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сравнивать объекты, устанавливать основания для сравнения, устанавливать </w:t>
      </w:r>
      <w:r w:rsidRPr="00E132A2">
        <w:rPr>
          <w:rFonts w:ascii="Times New Roman" w:eastAsia="SchoolBookSanPin" w:hAnsi="Times New Roman"/>
          <w:sz w:val="28"/>
          <w:szCs w:val="28"/>
        </w:rPr>
        <w:lastRenderedPageBreak/>
        <w:t>аналогии;</w:t>
      </w:r>
    </w:p>
    <w:p w14:paraId="1FFE7268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объединять части объекта (объекты) по определённому признаку;</w:t>
      </w:r>
    </w:p>
    <w:p w14:paraId="7F77BD12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определять существенный признак для классификации, классифицировать предложенные объекты;</w:t>
      </w:r>
    </w:p>
    <w:p w14:paraId="2F9D4BB5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находить закономерности и противоречия в рассматриваемых фактах, данных и наблюдениях на основе предложенного учителем алгоритма;</w:t>
      </w:r>
    </w:p>
    <w:p w14:paraId="406E3572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5F053652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6601D4CF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19.23. Овладение базовыми исследовательскими действиями обеспечивает формирование у обучающихся умений:</w:t>
      </w:r>
    </w:p>
    <w:p w14:paraId="6F4DEE0D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14:paraId="1BB2554C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с помощью учителя формулировать цель, планировать изменения объекта, ситуации;</w:t>
      </w:r>
    </w:p>
    <w:p w14:paraId="237EFFBB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5A256879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6825C4FE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14:paraId="0C0338B7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72A3824B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19.24. Работа с информацией как одно из познавательных универсальных учебных действий обеспечивает сформированность у обучающихся умений:</w:t>
      </w:r>
    </w:p>
    <w:p w14:paraId="05CA71D5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выбирать источник получения информации;</w:t>
      </w:r>
    </w:p>
    <w:p w14:paraId="427DB226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согласно заданному алгоритму находить в предложенном источнике </w:t>
      </w:r>
      <w:r w:rsidRPr="00E132A2">
        <w:rPr>
          <w:rFonts w:ascii="Times New Roman" w:eastAsia="SchoolBookSanPin" w:hAnsi="Times New Roman"/>
          <w:sz w:val="28"/>
          <w:szCs w:val="28"/>
        </w:rPr>
        <w:lastRenderedPageBreak/>
        <w:t>информацию, представленную в явном виде;</w:t>
      </w:r>
    </w:p>
    <w:p w14:paraId="6B28375D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00E0E9A5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в </w:t>
      </w:r>
      <w:proofErr w:type="spellStart"/>
      <w:r w:rsidRPr="00E132A2">
        <w:rPr>
          <w:rFonts w:ascii="Times New Roman" w:eastAsia="SchoolBookSanPin" w:hAnsi="Times New Roman"/>
          <w:sz w:val="28"/>
          <w:szCs w:val="28"/>
        </w:rPr>
        <w:t>информацинно</w:t>
      </w:r>
      <w:proofErr w:type="spellEnd"/>
      <w:r w:rsidRPr="00E132A2">
        <w:rPr>
          <w:rFonts w:ascii="Times New Roman" w:eastAsia="SchoolBookSanPin" w:hAnsi="Times New Roman"/>
          <w:sz w:val="28"/>
          <w:szCs w:val="28"/>
        </w:rPr>
        <w:t>-телекоммуникационной сети Интернет (далее – Интернет);</w:t>
      </w:r>
    </w:p>
    <w:p w14:paraId="4F6FFFFC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16BC445C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самостоятельно создавать схемы, таблицы для представления информации.</w:t>
      </w:r>
    </w:p>
    <w:p w14:paraId="4F974C3F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19.25. 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14:paraId="7A54EA05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19.26. Общение как одно из коммуникативных универсальных учебных действий обеспечивает сформированность у обучающихся умений:</w:t>
      </w:r>
    </w:p>
    <w:p w14:paraId="26A2B98E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BB53A40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14:paraId="028895E6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корректно и аргументированно высказывать своё мнение;</w:t>
      </w:r>
    </w:p>
    <w:p w14:paraId="4CEB5A91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14:paraId="7BFE477D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14:paraId="65097CF2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подготавливать небольшие публичные выступления;</w:t>
      </w:r>
    </w:p>
    <w:p w14:paraId="380B378A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14:paraId="215E8AFE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19.27. Совместная деятельность как одно из коммуникативных универсальных учебных действий обеспечивает сформированность у обучающихся умений:</w:t>
      </w:r>
    </w:p>
    <w:p w14:paraId="4306EE4B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</w:t>
      </w:r>
      <w:r w:rsidRPr="00E132A2">
        <w:rPr>
          <w:rFonts w:ascii="Times New Roman" w:eastAsia="SchoolBookSanPin" w:hAnsi="Times New Roman"/>
          <w:sz w:val="28"/>
          <w:szCs w:val="28"/>
        </w:rPr>
        <w:lastRenderedPageBreak/>
        <w:t>предложенного формата планирования, распределения промежуточных шагов и сроков;</w:t>
      </w:r>
    </w:p>
    <w:p w14:paraId="7BF079AD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5378D829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ответственно выполнять свою часть работы;</w:t>
      </w:r>
    </w:p>
    <w:p w14:paraId="5E096F8A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оценивать свой вклад в общий результат;</w:t>
      </w:r>
    </w:p>
    <w:p w14:paraId="2B08E863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выполнять совместные проектные задания с использованием предложенных образцов.</w:t>
      </w:r>
    </w:p>
    <w:p w14:paraId="0FC7DCFC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19.28. 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14:paraId="017559D0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19.29. Оценка достижения метапредметных результатов осуществляется как учителем в ходе текущей и промежуточной оценки по учебному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14:paraId="0E031EC3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19.30. 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действий.</w:t>
      </w:r>
    </w:p>
    <w:p w14:paraId="28BFDA09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lastRenderedPageBreak/>
        <w:t>19.31. 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631C5D47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19.32. 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 </w:t>
      </w:r>
    </w:p>
    <w:p w14:paraId="5233525C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19.33. Основным </w:t>
      </w: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предметом </w:t>
      </w:r>
      <w:r w:rsidRPr="00E132A2">
        <w:rPr>
          <w:rFonts w:ascii="Times New Roman" w:eastAsia="SchoolBookSanPin" w:hAnsi="Times New Roman"/>
          <w:sz w:val="28"/>
          <w:szCs w:val="28"/>
        </w:rPr>
        <w:t>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14:paraId="15EB6240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19.34. Оценка предметных результатов освоения ООП НОО осуществляется учителем в ходе процедур текущего, тематического, промежуточного и итогового контроля.</w:t>
      </w:r>
    </w:p>
    <w:p w14:paraId="0224E807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19.35. Особенности оценки предметных результатов по отдельному учебному предмету фиксируются в приложении к ООП НОО.</w:t>
      </w:r>
    </w:p>
    <w:p w14:paraId="5CE5FF8D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Описание оценки предметных результатов по отдельному учебному предмету должно включать:</w:t>
      </w:r>
    </w:p>
    <w:p w14:paraId="7E89A81A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список итоговых планируемых результатов с указанием этапов их формирования и способов оценки (например, текущая (тематическая); устно (письменно), практика);</w:t>
      </w:r>
    </w:p>
    <w:p w14:paraId="0202E329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</w:t>
      </w:r>
    </w:p>
    <w:p w14:paraId="43D15D28" w14:textId="77777777"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график контрольных мероприятий.</w:t>
      </w:r>
      <w:r w:rsidRPr="00E132A2">
        <w:rPr>
          <w:rFonts w:ascii="Times New Roman" w:hAnsi="Times New Roman"/>
          <w:sz w:val="28"/>
          <w:szCs w:val="28"/>
        </w:rPr>
        <w:t xml:space="preserve"> </w:t>
      </w:r>
    </w:p>
    <w:p w14:paraId="51EFA964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19.36. Стартовая диагностика </w:t>
      </w:r>
      <w:r w:rsidRPr="00E132A2">
        <w:rPr>
          <w:rFonts w:ascii="Times New Roman" w:eastAsia="SchoolBookSanPin" w:hAnsi="Times New Roman"/>
          <w:sz w:val="28"/>
          <w:szCs w:val="28"/>
        </w:rPr>
        <w:t xml:space="preserve">проводится администрацией образовательной организации с целью оценки готовности к обучению на уровне начального общего образования. </w:t>
      </w:r>
    </w:p>
    <w:p w14:paraId="72423459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19.36.1. Стартовая диагностика </w:t>
      </w:r>
      <w:r w:rsidRPr="00E132A2">
        <w:rPr>
          <w:rFonts w:ascii="Times New Roman" w:eastAsia="SchoolBookSanPin" w:hAnsi="Times New Roman"/>
          <w:sz w:val="28"/>
          <w:szCs w:val="28"/>
        </w:rPr>
        <w:t xml:space="preserve">проводится в начале 1 класса и выступает как </w:t>
      </w:r>
      <w:r w:rsidRPr="00E132A2">
        <w:rPr>
          <w:rFonts w:ascii="Times New Roman" w:eastAsia="SchoolBookSanPin" w:hAnsi="Times New Roman"/>
          <w:sz w:val="28"/>
          <w:szCs w:val="28"/>
        </w:rPr>
        <w:lastRenderedPageBreak/>
        <w:t>основа (точка отсчёта) для оценки динамики образовательных достижений обучающихся. Объектом оценки в рамках стартовой диагностики является сформированность предпосылок учебной деятельности, готовность к овладению чтением, грамотой и счётом.</w:t>
      </w:r>
    </w:p>
    <w:p w14:paraId="70DF1E0F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19.36.2. Стартовая диагностика может проводиться педагогическими работниками с целью оценки готовности к изучению отдельных учебных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3A911CA9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19.37. Текущая оценка </w:t>
      </w:r>
      <w:r w:rsidRPr="00E132A2">
        <w:rPr>
          <w:rFonts w:ascii="Times New Roman" w:eastAsia="SchoolBookSanPin" w:hAnsi="Times New Roman"/>
          <w:sz w:val="28"/>
          <w:szCs w:val="28"/>
        </w:rPr>
        <w:t>направлена на оценку индивидуального продвижения обучающегося в освоении программы учебного предмета.</w:t>
      </w:r>
    </w:p>
    <w:p w14:paraId="6C0558EE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19.37.1. Текущая оценка может быть </w:t>
      </w:r>
      <w:r w:rsidRPr="00E132A2">
        <w:rPr>
          <w:rFonts w:ascii="Times New Roman" w:eastAsia="SchoolBookSanPin" w:hAnsi="Times New Roman"/>
          <w:bCs/>
          <w:sz w:val="28"/>
          <w:szCs w:val="28"/>
        </w:rPr>
        <w:t>формирующей (</w:t>
      </w:r>
      <w:r w:rsidRPr="00E132A2">
        <w:rPr>
          <w:rFonts w:ascii="Times New Roman" w:eastAsia="SchoolBookSanPin" w:hAnsi="Times New Roman"/>
          <w:sz w:val="28"/>
          <w:szCs w:val="28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Pr="00E132A2">
        <w:rPr>
          <w:rFonts w:ascii="Times New Roman" w:eastAsia="SchoolBookSanPin" w:hAnsi="Times New Roman"/>
          <w:bCs/>
          <w:sz w:val="28"/>
          <w:szCs w:val="28"/>
        </w:rPr>
        <w:t>диагностической</w:t>
      </w:r>
      <w:r w:rsidRPr="00E132A2">
        <w:rPr>
          <w:rFonts w:ascii="Times New Roman" w:eastAsia="SchoolBookSanPin" w:hAnsi="Times New Roman"/>
          <w:sz w:val="28"/>
          <w:szCs w:val="28"/>
        </w:rPr>
        <w:t>, способствующей выявлению и осознанию учителем и обучающимся существующих проблем в обучении.</w:t>
      </w:r>
    </w:p>
    <w:p w14:paraId="2431A4FD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19.37.2. 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14:paraId="1F934193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19.37.3. 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E132A2">
        <w:rPr>
          <w:rFonts w:ascii="Times New Roman" w:eastAsia="SchoolBookSanPin" w:hAnsi="Times New Roman"/>
          <w:sz w:val="28"/>
          <w:szCs w:val="28"/>
        </w:rPr>
        <w:t>взаимооценка</w:t>
      </w:r>
      <w:proofErr w:type="spellEnd"/>
      <w:r w:rsidRPr="00E132A2">
        <w:rPr>
          <w:rFonts w:ascii="Times New Roman" w:eastAsia="SchoolBookSanPin" w:hAnsi="Times New Roman"/>
          <w:sz w:val="28"/>
          <w:szCs w:val="28"/>
        </w:rPr>
        <w:t xml:space="preserve">, рефлексия, листы продвижения и другие) с учётом особенностей учебного предмета. </w:t>
      </w:r>
    </w:p>
    <w:p w14:paraId="6F4758B3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19.37.4. Результаты текущей оценки являются основой для индивидуализации учебного процесса.</w:t>
      </w:r>
    </w:p>
    <w:p w14:paraId="1F22C2FD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19.38. Тематическая оценка направлена на оценку уровня достижения обучающимися тематических планируемых результатов по учебному предмету.</w:t>
      </w:r>
    </w:p>
    <w:p w14:paraId="139F3669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19.39. Промежуточная аттестация обучающихся проводится, начиная со 2 класса, в конце каждого учебного периода по каждому изучаемому учебному предмету. </w:t>
      </w:r>
    </w:p>
    <w:p w14:paraId="5DF70D18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19.40. Промежуточная аттестация обучающихся проводится на основе результатов накопленной оценки и результатов выполнения тематических </w:t>
      </w:r>
      <w:r w:rsidRPr="00E132A2">
        <w:rPr>
          <w:rFonts w:ascii="Times New Roman" w:eastAsia="SchoolBookSanPin" w:hAnsi="Times New Roman"/>
          <w:sz w:val="28"/>
          <w:szCs w:val="28"/>
        </w:rPr>
        <w:lastRenderedPageBreak/>
        <w:t>проверочных работ и фиксируется в классном журнале.</w:t>
      </w:r>
    </w:p>
    <w:p w14:paraId="69BE3F56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19.41. 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14:paraId="4290BC7B" w14:textId="77777777"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19.42. 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учебного предмета с учётом формируемых метапредметных действий.</w:t>
      </w:r>
    </w:p>
    <w:p w14:paraId="459B8649" w14:textId="77777777" w:rsidR="00E132A2" w:rsidRPr="00E132A2" w:rsidRDefault="00E132A2" w:rsidP="00E132A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7A7B82EC" w14:textId="77777777" w:rsidR="00482ADD" w:rsidRPr="00E132A2" w:rsidRDefault="00482ADD" w:rsidP="00E132A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482ADD" w:rsidRPr="00E132A2" w:rsidSect="00E132A2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CABF55" w14:textId="77777777" w:rsidR="0086492F" w:rsidRDefault="0086492F" w:rsidP="00E132A2">
      <w:pPr>
        <w:spacing w:after="0" w:line="240" w:lineRule="auto"/>
      </w:pPr>
      <w:r>
        <w:separator/>
      </w:r>
    </w:p>
  </w:endnote>
  <w:endnote w:type="continuationSeparator" w:id="0">
    <w:p w14:paraId="708818ED" w14:textId="77777777" w:rsidR="0086492F" w:rsidRDefault="0086492F" w:rsidP="00E13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AC33AB" w14:textId="77777777" w:rsidR="0086492F" w:rsidRDefault="0086492F" w:rsidP="00E132A2">
      <w:pPr>
        <w:spacing w:after="0" w:line="240" w:lineRule="auto"/>
      </w:pPr>
      <w:r>
        <w:separator/>
      </w:r>
    </w:p>
  </w:footnote>
  <w:footnote w:type="continuationSeparator" w:id="0">
    <w:p w14:paraId="5A7AA6D1" w14:textId="77777777" w:rsidR="0086492F" w:rsidRDefault="0086492F" w:rsidP="00E132A2">
      <w:pPr>
        <w:spacing w:after="0" w:line="240" w:lineRule="auto"/>
      </w:pPr>
      <w:r>
        <w:continuationSeparator/>
      </w:r>
    </w:p>
  </w:footnote>
  <w:footnote w:id="1">
    <w:p w14:paraId="7CF0554F" w14:textId="77777777" w:rsidR="00E132A2" w:rsidRPr="00C77D24" w:rsidRDefault="00E132A2" w:rsidP="00E132A2">
      <w:pPr>
        <w:pStyle w:val="a3"/>
      </w:pPr>
      <w:r>
        <w:rPr>
          <w:rStyle w:val="a5"/>
        </w:rPr>
        <w:footnoteRef/>
      </w:r>
      <w:r>
        <w:t xml:space="preserve"> </w:t>
      </w:r>
      <w:r w:rsidRPr="00C77D24">
        <w:rPr>
          <w:rFonts w:ascii="Times New Roman" w:hAnsi="Times New Roman"/>
          <w:sz w:val="24"/>
          <w:szCs w:val="24"/>
        </w:rPr>
        <w:t>Статья 95 Федерального закона от 29 декабря 2012 г. № 273-ФЗ «Об образовании в Российской Федерации».</w:t>
      </w:r>
    </w:p>
  </w:footnote>
  <w:footnote w:id="2">
    <w:p w14:paraId="2B05B595" w14:textId="77777777" w:rsidR="00E132A2" w:rsidRDefault="00E132A2" w:rsidP="00E132A2">
      <w:pPr>
        <w:pStyle w:val="a3"/>
        <w:jc w:val="both"/>
      </w:pPr>
      <w:r w:rsidRPr="00C77D24">
        <w:rPr>
          <w:rStyle w:val="a5"/>
        </w:rPr>
        <w:footnoteRef/>
      </w:r>
      <w:r w:rsidRPr="00C77D24">
        <w:t xml:space="preserve"> </w:t>
      </w:r>
      <w:r w:rsidRPr="00C77D24">
        <w:rPr>
          <w:rFonts w:ascii="Times New Roman" w:hAnsi="Times New Roman"/>
          <w:sz w:val="24"/>
          <w:szCs w:val="24"/>
        </w:rPr>
        <w:t xml:space="preserve">Статья 59 Федерального закона от 29 декабря 2012 г. № 273-ФЗ «Об образовании </w:t>
      </w:r>
      <w:r w:rsidRPr="00C77D24">
        <w:rPr>
          <w:rFonts w:ascii="Times New Roman" w:hAnsi="Times New Roman"/>
          <w:sz w:val="24"/>
          <w:szCs w:val="24"/>
        </w:rPr>
        <w:br/>
        <w:t>в Российской Федерации».</w:t>
      </w:r>
    </w:p>
    <w:p w14:paraId="1513CE9A" w14:textId="77777777" w:rsidR="00E132A2" w:rsidRDefault="00E132A2" w:rsidP="00E132A2">
      <w:pPr>
        <w:pStyle w:val="a3"/>
        <w:tabs>
          <w:tab w:val="left" w:pos="3431"/>
        </w:tabs>
      </w:pPr>
      <w:r>
        <w:tab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2A2"/>
    <w:rsid w:val="00482ADD"/>
    <w:rsid w:val="00554F32"/>
    <w:rsid w:val="006C75C8"/>
    <w:rsid w:val="00796F37"/>
    <w:rsid w:val="007A5B25"/>
    <w:rsid w:val="0086492F"/>
    <w:rsid w:val="00B528FA"/>
    <w:rsid w:val="00E1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34ED9"/>
  <w15:chartTrackingRefBased/>
  <w15:docId w15:val="{28C30B95-C48D-4B69-85E8-A9464A93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2A2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E132A2"/>
    <w:pPr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E132A2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styleId="a5">
    <w:name w:val="footnote reference"/>
    <w:uiPriority w:val="99"/>
    <w:unhideWhenUsed/>
    <w:rsid w:val="00E132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2415</Words>
  <Characters>13767</Characters>
  <Application>Microsoft Office Word</Application>
  <DocSecurity>0</DocSecurity>
  <Lines>114</Lines>
  <Paragraphs>32</Paragraphs>
  <ScaleCrop>false</ScaleCrop>
  <Company/>
  <LinksUpToDate>false</LinksUpToDate>
  <CharactersWithSpaces>16150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rootlook1204@outlook.com</cp:lastModifiedBy>
  <cp:revision>3</cp:revision>
  <dcterms:created xsi:type="dcterms:W3CDTF">2023-10-04T08:25:00Z</dcterms:created>
  <dcterms:modified xsi:type="dcterms:W3CDTF">2023-10-04T08:29:00Z</dcterms:modified>
</cp:coreProperties>
</file>